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221E22" w:rsidRDefault="005E7928" w:rsidP="002C540D">
      <w:pPr>
        <w:spacing w:after="0" w:line="240" w:lineRule="auto"/>
        <w:jc w:val="both"/>
        <w:rPr>
          <w:rFonts w:ascii="Arial" w:hAnsi="Arial" w:cs="Arial"/>
          <w:bCs/>
          <w:i/>
        </w:rPr>
      </w:pPr>
      <w:r w:rsidRPr="00221E22">
        <w:rPr>
          <w:rFonts w:ascii="Arial" w:hAnsi="Arial" w:cs="Arial"/>
          <w:i/>
          <w:iCs/>
          <w:color w:val="161515"/>
        </w:rPr>
        <w:t>Міжнародний благодійний фон</w:t>
      </w:r>
      <w:r w:rsidR="004A5779" w:rsidRPr="00221E22">
        <w:rPr>
          <w:rFonts w:ascii="Arial" w:hAnsi="Arial" w:cs="Arial"/>
          <w:i/>
          <w:iCs/>
          <w:color w:val="161515"/>
        </w:rPr>
        <w:t>д «Альянс громадського здоров’я»,</w:t>
      </w:r>
      <w:r w:rsidRPr="00221E22">
        <w:rPr>
          <w:rFonts w:ascii="Arial" w:hAnsi="Arial" w:cs="Arial"/>
          <w:i/>
          <w:iCs/>
          <w:color w:val="161515"/>
        </w:rPr>
        <w:t xml:space="preserve"> надалі – Альянс, оголошує </w:t>
      </w:r>
      <w:r w:rsidR="00221E22" w:rsidRPr="00221E22">
        <w:rPr>
          <w:rFonts w:ascii="Arial" w:hAnsi="Arial" w:cs="Arial"/>
          <w:i/>
        </w:rPr>
        <w:t xml:space="preserve">конкурсу </w:t>
      </w:r>
      <w:r w:rsidR="002C540D" w:rsidRPr="002C540D">
        <w:rPr>
          <w:rFonts w:ascii="Arial" w:hAnsi="Arial" w:cs="Arial"/>
          <w:bCs/>
          <w:i/>
        </w:rPr>
        <w:t>по закупівлі техніки IT</w:t>
      </w:r>
      <w:r w:rsidR="002C540D">
        <w:rPr>
          <w:rFonts w:ascii="Arial" w:hAnsi="Arial" w:cs="Arial"/>
          <w:bCs/>
          <w:i/>
        </w:rPr>
        <w:t>.</w:t>
      </w:r>
    </w:p>
    <w:p w:rsidR="002C540D" w:rsidRPr="00E663CE" w:rsidRDefault="002C540D" w:rsidP="002C540D">
      <w:pPr>
        <w:spacing w:after="0" w:line="240" w:lineRule="auto"/>
        <w:jc w:val="both"/>
        <w:rPr>
          <w:rFonts w:ascii="Arial" w:hAnsi="Arial" w:cs="Arial"/>
          <w:b/>
          <w:sz w:val="16"/>
          <w:szCs w:val="16"/>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00221E22">
        <w:rPr>
          <w:rFonts w:ascii="Arial" w:hAnsi="Arial" w:cs="Arial"/>
          <w:i/>
          <w:iCs/>
          <w:color w:val="161515"/>
        </w:rPr>
        <w:t xml:space="preserve">специфікації на товар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 xml:space="preserve">Надані учасниками конкурсу комерційні пропозиції мають бути дійсними без змін впродовж не менш ніж </w:t>
      </w:r>
      <w:r w:rsidR="002C540D" w:rsidRPr="0085288D">
        <w:rPr>
          <w:rFonts w:ascii="Arial" w:hAnsi="Arial" w:cs="Arial"/>
          <w:i/>
          <w:lang w:val="uk-UA"/>
        </w:rPr>
        <w:t>30 (тридцяти) днів з дня їх подачі</w:t>
      </w:r>
      <w:r w:rsidRPr="0085288D">
        <w:rPr>
          <w:rFonts w:ascii="Arial" w:hAnsi="Arial" w:cs="Arial"/>
          <w:i/>
          <w:lang w:val="uk-UA"/>
        </w:rPr>
        <w:t>.</w:t>
      </w:r>
    </w:p>
    <w:p w:rsidR="0085288D" w:rsidRPr="0085288D" w:rsidRDefault="0085288D" w:rsidP="009A1725">
      <w:pPr>
        <w:pStyle w:val="af"/>
        <w:tabs>
          <w:tab w:val="left" w:pos="567"/>
        </w:tabs>
        <w:jc w:val="both"/>
        <w:rPr>
          <w:rFonts w:ascii="Arial" w:hAnsi="Arial" w:cs="Arial"/>
          <w:i/>
          <w:lang w:val="uk-UA"/>
        </w:rPr>
      </w:pPr>
    </w:p>
    <w:p w:rsidR="005E7928"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Ціни повинні бути зазначені в доларах США та на умовах поставки, визначених у специфікації.</w:t>
      </w:r>
    </w:p>
    <w:p w:rsidR="0085288D" w:rsidRPr="0085288D" w:rsidRDefault="0085288D" w:rsidP="009A1725">
      <w:pPr>
        <w:pStyle w:val="af"/>
        <w:tabs>
          <w:tab w:val="left" w:pos="567"/>
        </w:tabs>
        <w:jc w:val="both"/>
        <w:rPr>
          <w:rFonts w:ascii="Arial" w:hAnsi="Arial" w:cs="Arial"/>
          <w:i/>
          <w:lang w:val="uk-UA"/>
        </w:rPr>
      </w:pPr>
    </w:p>
    <w:p w:rsidR="005E7928"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Вимоги до товарів, строки поставки та умови оплати детально викладені у специфікації.</w:t>
      </w:r>
    </w:p>
    <w:p w:rsidR="009A1725" w:rsidRDefault="009A1725" w:rsidP="009A1725">
      <w:pPr>
        <w:pStyle w:val="af"/>
        <w:tabs>
          <w:tab w:val="left" w:pos="567"/>
        </w:tabs>
        <w:jc w:val="both"/>
        <w:rPr>
          <w:rFonts w:ascii="Arial" w:hAnsi="Arial" w:cs="Arial"/>
          <w:i/>
          <w:lang w:val="uk-UA"/>
        </w:rPr>
      </w:pPr>
    </w:p>
    <w:p w:rsidR="0085288D" w:rsidRDefault="0085288D"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Пропозицію можна надавати як по всім лотам, так і по окремим.</w:t>
      </w:r>
    </w:p>
    <w:p w:rsidR="009A1725" w:rsidRPr="0085288D" w:rsidRDefault="009A1725" w:rsidP="009A1725">
      <w:pPr>
        <w:pStyle w:val="af"/>
        <w:tabs>
          <w:tab w:val="left" w:pos="567"/>
        </w:tabs>
        <w:jc w:val="both"/>
        <w:rPr>
          <w:rFonts w:ascii="Arial" w:hAnsi="Arial" w:cs="Arial"/>
          <w:i/>
          <w:lang w:val="uk-UA"/>
        </w:rPr>
      </w:pPr>
    </w:p>
    <w:p w:rsidR="005E7928"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Альянс залишає за собою право збільшити або зменшити обсяг закупівлі у межах 20% від обсягу, вказаного у специфікації.</w:t>
      </w:r>
    </w:p>
    <w:p w:rsidR="009A1725" w:rsidRPr="0085288D" w:rsidRDefault="009A1725" w:rsidP="009A1725">
      <w:pPr>
        <w:pStyle w:val="af"/>
        <w:tabs>
          <w:tab w:val="left" w:pos="567"/>
        </w:tabs>
        <w:jc w:val="both"/>
        <w:rPr>
          <w:rFonts w:ascii="Arial" w:hAnsi="Arial" w:cs="Arial"/>
          <w:i/>
          <w:lang w:val="uk-UA"/>
        </w:rPr>
      </w:pPr>
    </w:p>
    <w:p w:rsidR="005E7928"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 xml:space="preserve">Кінцевий термін подання конкурсних комерційних пропозицій - </w:t>
      </w:r>
      <w:r w:rsidR="00E1134F" w:rsidRPr="009A1725">
        <w:rPr>
          <w:rFonts w:ascii="Arial" w:hAnsi="Arial" w:cs="Arial"/>
          <w:b/>
          <w:i/>
          <w:lang w:val="uk-UA"/>
        </w:rPr>
        <w:t>2</w:t>
      </w:r>
      <w:r w:rsidR="009A1725" w:rsidRPr="009A1725">
        <w:rPr>
          <w:rFonts w:ascii="Arial" w:hAnsi="Arial" w:cs="Arial"/>
          <w:b/>
          <w:i/>
          <w:lang w:val="uk-UA"/>
        </w:rPr>
        <w:t>0</w:t>
      </w:r>
      <w:r w:rsidRPr="009A1725">
        <w:rPr>
          <w:rFonts w:ascii="Arial" w:hAnsi="Arial" w:cs="Arial"/>
          <w:b/>
          <w:i/>
          <w:lang w:val="uk-UA"/>
        </w:rPr>
        <w:t xml:space="preserve"> </w:t>
      </w:r>
      <w:r w:rsidR="009A1725" w:rsidRPr="009A1725">
        <w:rPr>
          <w:rFonts w:ascii="Arial" w:hAnsi="Arial" w:cs="Arial"/>
          <w:b/>
          <w:i/>
          <w:lang w:val="uk-UA"/>
        </w:rPr>
        <w:t>жовтня</w:t>
      </w:r>
      <w:r w:rsidR="00D9574C" w:rsidRPr="009A1725">
        <w:rPr>
          <w:rFonts w:ascii="Arial" w:hAnsi="Arial" w:cs="Arial"/>
          <w:b/>
          <w:i/>
          <w:lang w:val="uk-UA"/>
        </w:rPr>
        <w:t xml:space="preserve"> </w:t>
      </w:r>
      <w:r w:rsidRPr="009A1725">
        <w:rPr>
          <w:rFonts w:ascii="Arial" w:hAnsi="Arial" w:cs="Arial"/>
          <w:b/>
          <w:i/>
          <w:lang w:val="uk-UA"/>
        </w:rPr>
        <w:t>202</w:t>
      </w:r>
      <w:r w:rsidR="00C26499" w:rsidRPr="009A1725">
        <w:rPr>
          <w:rFonts w:ascii="Arial" w:hAnsi="Arial" w:cs="Arial"/>
          <w:b/>
          <w:i/>
          <w:lang w:val="uk-UA"/>
        </w:rPr>
        <w:t>5</w:t>
      </w:r>
      <w:r w:rsidRPr="009A1725">
        <w:rPr>
          <w:rFonts w:ascii="Arial" w:hAnsi="Arial" w:cs="Arial"/>
          <w:b/>
          <w:i/>
          <w:lang w:val="uk-UA"/>
        </w:rPr>
        <w:t xml:space="preserve"> року, </w:t>
      </w:r>
      <w:r w:rsidR="00E1134F" w:rsidRPr="009A1725">
        <w:rPr>
          <w:rFonts w:ascii="Arial" w:hAnsi="Arial" w:cs="Arial"/>
          <w:b/>
          <w:i/>
          <w:lang w:val="uk-UA"/>
        </w:rPr>
        <w:t xml:space="preserve">до </w:t>
      </w:r>
      <w:r w:rsidRPr="009A1725">
        <w:rPr>
          <w:rFonts w:ascii="Arial" w:hAnsi="Arial" w:cs="Arial"/>
          <w:b/>
          <w:i/>
          <w:lang w:val="uk-UA"/>
        </w:rPr>
        <w:t>1</w:t>
      </w:r>
      <w:r w:rsidR="00D9574C" w:rsidRPr="009A1725">
        <w:rPr>
          <w:rFonts w:ascii="Arial" w:hAnsi="Arial" w:cs="Arial"/>
          <w:b/>
          <w:i/>
          <w:lang w:val="uk-UA"/>
        </w:rPr>
        <w:t>3</w:t>
      </w:r>
      <w:r w:rsidRPr="009A1725">
        <w:rPr>
          <w:rFonts w:ascii="Arial" w:hAnsi="Arial" w:cs="Arial"/>
          <w:b/>
          <w:i/>
          <w:lang w:val="uk-UA"/>
        </w:rPr>
        <w:t xml:space="preserve">:00 </w:t>
      </w:r>
      <w:r w:rsidR="00D9574C" w:rsidRPr="0085288D">
        <w:rPr>
          <w:rFonts w:ascii="Arial" w:hAnsi="Arial" w:cs="Arial"/>
          <w:i/>
          <w:lang w:val="uk-UA"/>
        </w:rPr>
        <w:t>за київським часом.</w:t>
      </w:r>
      <w:r w:rsidRPr="0085288D">
        <w:rPr>
          <w:rFonts w:ascii="Arial" w:hAnsi="Arial" w:cs="Arial"/>
          <w:i/>
          <w:lang w:val="uk-UA"/>
        </w:rPr>
        <w:t xml:space="preserve"> </w:t>
      </w:r>
    </w:p>
    <w:p w:rsidR="009A1725" w:rsidRPr="0085288D" w:rsidRDefault="009A1725" w:rsidP="009A1725">
      <w:pPr>
        <w:pStyle w:val="af"/>
        <w:tabs>
          <w:tab w:val="left" w:pos="567"/>
        </w:tabs>
        <w:jc w:val="both"/>
        <w:rPr>
          <w:rFonts w:ascii="Arial" w:hAnsi="Arial" w:cs="Arial"/>
          <w:i/>
          <w:lang w:val="uk-UA"/>
        </w:rPr>
      </w:pPr>
    </w:p>
    <w:p w:rsidR="005E7928"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Основні фактори, що будуть впливати на</w:t>
      </w:r>
      <w:r w:rsidR="00672A33" w:rsidRPr="0085288D">
        <w:rPr>
          <w:rFonts w:ascii="Arial" w:hAnsi="Arial" w:cs="Arial"/>
          <w:i/>
          <w:lang w:val="uk-UA"/>
        </w:rPr>
        <w:t xml:space="preserve"> кінцеве рішення щодо переможця </w:t>
      </w:r>
      <w:r w:rsidRPr="0085288D">
        <w:rPr>
          <w:rFonts w:ascii="Arial" w:hAnsi="Arial" w:cs="Arial"/>
          <w:i/>
          <w:lang w:val="uk-UA"/>
        </w:rPr>
        <w:t xml:space="preserve">конкурсу зазначені </w:t>
      </w:r>
      <w:r w:rsidR="004C1F1E" w:rsidRPr="009A1725">
        <w:rPr>
          <w:rFonts w:ascii="Arial" w:hAnsi="Arial" w:cs="Arial"/>
          <w:b/>
          <w:i/>
          <w:lang w:val="uk-UA"/>
        </w:rPr>
        <w:t xml:space="preserve">в </w:t>
      </w:r>
      <w:r w:rsidR="004A5779" w:rsidRPr="009A1725">
        <w:rPr>
          <w:rFonts w:ascii="Arial" w:hAnsi="Arial" w:cs="Arial"/>
          <w:b/>
          <w:i/>
          <w:lang w:val="uk-UA"/>
        </w:rPr>
        <w:t>пункті 7</w:t>
      </w:r>
      <w:r w:rsidR="004A5779" w:rsidRPr="0085288D">
        <w:rPr>
          <w:rFonts w:ascii="Arial" w:hAnsi="Arial" w:cs="Arial"/>
          <w:i/>
          <w:lang w:val="uk-UA"/>
        </w:rPr>
        <w:t>.</w:t>
      </w:r>
      <w:r w:rsidR="004C1F1E" w:rsidRPr="0085288D">
        <w:rPr>
          <w:rFonts w:ascii="Arial" w:hAnsi="Arial" w:cs="Arial"/>
          <w:i/>
          <w:lang w:val="uk-UA"/>
        </w:rPr>
        <w:t xml:space="preserve"> </w:t>
      </w:r>
      <w:r w:rsidRPr="0085288D">
        <w:rPr>
          <w:rFonts w:ascii="Arial" w:hAnsi="Arial" w:cs="Arial"/>
          <w:i/>
          <w:lang w:val="uk-UA"/>
        </w:rPr>
        <w:t xml:space="preserve">Технічної </w:t>
      </w:r>
      <w:r w:rsidR="00C03971" w:rsidRPr="0085288D">
        <w:rPr>
          <w:rFonts w:ascii="Arial" w:hAnsi="Arial" w:cs="Arial"/>
          <w:i/>
          <w:lang w:val="uk-UA"/>
        </w:rPr>
        <w:t>специфікації</w:t>
      </w:r>
      <w:r w:rsidRPr="0085288D">
        <w:rPr>
          <w:rFonts w:ascii="Arial" w:hAnsi="Arial" w:cs="Arial"/>
          <w:i/>
          <w:lang w:val="uk-UA"/>
        </w:rPr>
        <w:t>.</w:t>
      </w:r>
    </w:p>
    <w:p w:rsidR="009A1725" w:rsidRPr="0085288D" w:rsidRDefault="009A1725" w:rsidP="009A1725">
      <w:pPr>
        <w:pStyle w:val="af"/>
        <w:tabs>
          <w:tab w:val="left" w:pos="567"/>
        </w:tabs>
        <w:jc w:val="both"/>
        <w:rPr>
          <w:rFonts w:ascii="Arial" w:hAnsi="Arial" w:cs="Arial"/>
          <w:i/>
          <w:lang w:val="uk-UA"/>
        </w:rPr>
      </w:pPr>
    </w:p>
    <w:p w:rsidR="00C26499"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 xml:space="preserve">Переможця конкурсу буде обрано на засіданні конкурсної комісії, яка відбудеться протягом </w:t>
      </w:r>
      <w:r w:rsidR="00C26499" w:rsidRPr="0085288D">
        <w:rPr>
          <w:rFonts w:ascii="Arial" w:hAnsi="Arial" w:cs="Arial"/>
          <w:i/>
          <w:lang w:val="uk-UA"/>
        </w:rPr>
        <w:t>двох</w:t>
      </w:r>
      <w:r w:rsidRPr="0085288D">
        <w:rPr>
          <w:rFonts w:ascii="Arial" w:hAnsi="Arial" w:cs="Arial"/>
          <w:i/>
          <w:lang w:val="uk-UA"/>
        </w:rPr>
        <w:t xml:space="preserve"> </w:t>
      </w:r>
      <w:r w:rsidR="00C26499" w:rsidRPr="0085288D">
        <w:rPr>
          <w:rFonts w:ascii="Arial" w:hAnsi="Arial" w:cs="Arial"/>
          <w:i/>
          <w:lang w:val="uk-UA"/>
        </w:rPr>
        <w:t>робочих днів</w:t>
      </w:r>
      <w:r w:rsidRPr="0085288D">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5288D">
        <w:rPr>
          <w:rFonts w:ascii="Arial" w:hAnsi="Arial" w:cs="Arial"/>
          <w:i/>
          <w:lang w:val="uk-UA"/>
        </w:rPr>
        <w:t>пізніше</w:t>
      </w:r>
      <w:r w:rsidRPr="0085288D">
        <w:rPr>
          <w:rFonts w:ascii="Arial" w:hAnsi="Arial" w:cs="Arial"/>
          <w:i/>
          <w:lang w:val="uk-UA"/>
        </w:rPr>
        <w:t xml:space="preserve"> </w:t>
      </w:r>
      <w:r w:rsidR="009A1725" w:rsidRPr="009A1725">
        <w:rPr>
          <w:rFonts w:ascii="Arial" w:hAnsi="Arial" w:cs="Arial"/>
          <w:b/>
          <w:i/>
          <w:lang w:val="uk-UA"/>
        </w:rPr>
        <w:t>24</w:t>
      </w:r>
      <w:r w:rsidR="00176254" w:rsidRPr="009A1725">
        <w:rPr>
          <w:rFonts w:ascii="Arial" w:hAnsi="Arial" w:cs="Arial"/>
          <w:b/>
          <w:i/>
          <w:lang w:val="uk-UA"/>
        </w:rPr>
        <w:t xml:space="preserve"> </w:t>
      </w:r>
      <w:r w:rsidR="009A1725" w:rsidRPr="009A1725">
        <w:rPr>
          <w:rFonts w:ascii="Arial" w:hAnsi="Arial" w:cs="Arial"/>
          <w:b/>
          <w:i/>
          <w:lang w:val="uk-UA"/>
        </w:rPr>
        <w:t>жовтня</w:t>
      </w:r>
      <w:r w:rsidRPr="009A1725">
        <w:rPr>
          <w:rFonts w:ascii="Arial" w:hAnsi="Arial" w:cs="Arial"/>
          <w:b/>
          <w:i/>
          <w:lang w:val="uk-UA"/>
        </w:rPr>
        <w:t xml:space="preserve"> 202</w:t>
      </w:r>
      <w:r w:rsidR="00C26499" w:rsidRPr="009A1725">
        <w:rPr>
          <w:rFonts w:ascii="Arial" w:hAnsi="Arial" w:cs="Arial"/>
          <w:b/>
          <w:i/>
          <w:lang w:val="uk-UA"/>
        </w:rPr>
        <w:t>5</w:t>
      </w:r>
      <w:r w:rsidRPr="009A1725">
        <w:rPr>
          <w:rFonts w:ascii="Arial" w:hAnsi="Arial" w:cs="Arial"/>
          <w:b/>
          <w:i/>
          <w:lang w:val="uk-UA"/>
        </w:rPr>
        <w:t xml:space="preserve"> року</w:t>
      </w:r>
      <w:r w:rsidRPr="0085288D">
        <w:rPr>
          <w:rFonts w:ascii="Arial" w:hAnsi="Arial" w:cs="Arial"/>
          <w:i/>
          <w:lang w:val="uk-UA"/>
        </w:rPr>
        <w:t xml:space="preserve">. </w:t>
      </w:r>
    </w:p>
    <w:p w:rsidR="009A1725" w:rsidRPr="0085288D" w:rsidRDefault="009A1725" w:rsidP="009A1725">
      <w:pPr>
        <w:pStyle w:val="af"/>
        <w:tabs>
          <w:tab w:val="left" w:pos="567"/>
        </w:tabs>
        <w:jc w:val="both"/>
        <w:rPr>
          <w:rFonts w:ascii="Arial" w:hAnsi="Arial" w:cs="Arial"/>
          <w:i/>
          <w:lang w:val="uk-UA"/>
        </w:rPr>
      </w:pPr>
    </w:p>
    <w:p w:rsidR="005E7928"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Оприлюд</w:t>
      </w:r>
      <w:r w:rsidR="00672A33" w:rsidRPr="0085288D">
        <w:rPr>
          <w:rFonts w:ascii="Arial" w:hAnsi="Arial" w:cs="Arial"/>
          <w:i/>
          <w:lang w:val="uk-UA"/>
        </w:rPr>
        <w:t xml:space="preserve">нення інформації щодо переможця </w:t>
      </w:r>
      <w:r w:rsidRPr="0085288D">
        <w:rPr>
          <w:rFonts w:ascii="Arial" w:hAnsi="Arial" w:cs="Arial"/>
          <w:i/>
          <w:lang w:val="uk-UA"/>
        </w:rPr>
        <w:t xml:space="preserve">відбудеться </w:t>
      </w:r>
      <w:r w:rsidR="00176254" w:rsidRPr="0085288D">
        <w:rPr>
          <w:rFonts w:ascii="Arial" w:hAnsi="Arial" w:cs="Arial"/>
          <w:i/>
          <w:lang w:val="uk-UA"/>
        </w:rPr>
        <w:t>протягом наступного робочого д</w:t>
      </w:r>
      <w:r w:rsidR="00E1134F" w:rsidRPr="0085288D">
        <w:rPr>
          <w:rFonts w:ascii="Arial" w:hAnsi="Arial" w:cs="Arial"/>
          <w:i/>
          <w:lang w:val="uk-UA"/>
        </w:rPr>
        <w:t>н</w:t>
      </w:r>
      <w:r w:rsidR="00176254" w:rsidRPr="0085288D">
        <w:rPr>
          <w:rFonts w:ascii="Arial" w:hAnsi="Arial" w:cs="Arial"/>
          <w:i/>
          <w:lang w:val="uk-UA"/>
        </w:rPr>
        <w:t>я</w:t>
      </w:r>
      <w:r w:rsidR="00AD5C26" w:rsidRPr="0085288D">
        <w:rPr>
          <w:rFonts w:ascii="Arial" w:hAnsi="Arial" w:cs="Arial"/>
          <w:i/>
          <w:lang w:val="uk-UA"/>
        </w:rPr>
        <w:t xml:space="preserve"> </w:t>
      </w:r>
      <w:r w:rsidRPr="0085288D">
        <w:rPr>
          <w:rFonts w:ascii="Arial" w:hAnsi="Arial" w:cs="Arial"/>
          <w:i/>
          <w:lang w:val="uk-UA"/>
        </w:rPr>
        <w:t>після офіційного затвердження переможців конкурсною комісією.</w:t>
      </w:r>
    </w:p>
    <w:p w:rsidR="009A1725" w:rsidRPr="0085288D" w:rsidRDefault="009A1725" w:rsidP="009A1725">
      <w:pPr>
        <w:pStyle w:val="af"/>
        <w:tabs>
          <w:tab w:val="left" w:pos="567"/>
        </w:tabs>
        <w:jc w:val="both"/>
        <w:rPr>
          <w:rFonts w:ascii="Arial" w:hAnsi="Arial" w:cs="Arial"/>
          <w:i/>
          <w:lang w:val="uk-UA"/>
        </w:rPr>
      </w:pPr>
    </w:p>
    <w:p w:rsidR="005E7928" w:rsidRPr="009A1725" w:rsidRDefault="004C1F1E" w:rsidP="009A1725">
      <w:pPr>
        <w:pStyle w:val="af"/>
        <w:numPr>
          <w:ilvl w:val="0"/>
          <w:numId w:val="5"/>
        </w:numPr>
        <w:tabs>
          <w:tab w:val="left" w:pos="567"/>
        </w:tabs>
        <w:ind w:left="0" w:firstLine="0"/>
        <w:jc w:val="both"/>
        <w:rPr>
          <w:rFonts w:ascii="Arial" w:hAnsi="Arial" w:cs="Arial"/>
          <w:b/>
          <w:i/>
          <w:highlight w:val="yellow"/>
          <w:lang w:val="uk-UA"/>
        </w:rPr>
      </w:pPr>
      <w:r w:rsidRPr="0085288D">
        <w:rPr>
          <w:rFonts w:ascii="Arial" w:hAnsi="Arial" w:cs="Arial"/>
          <w:i/>
          <w:lang w:val="uk-UA"/>
        </w:rPr>
        <w:t>Пропозиції</w:t>
      </w:r>
      <w:r w:rsidR="005E7928" w:rsidRPr="0085288D">
        <w:rPr>
          <w:rFonts w:ascii="Arial" w:hAnsi="Arial" w:cs="Arial"/>
          <w:i/>
          <w:lang w:val="uk-UA"/>
        </w:rPr>
        <w:t xml:space="preserve"> повинні надсилатись на електронну пошту: </w:t>
      </w:r>
      <w:hyperlink r:id="rId8" w:history="1">
        <w:r w:rsidR="009A1725" w:rsidRPr="00D24ECE">
          <w:rPr>
            <w:rStyle w:val="ab"/>
            <w:rFonts w:ascii="Arial" w:hAnsi="Arial" w:cs="Arial"/>
            <w:i/>
            <w:lang w:val="uk-UA"/>
          </w:rPr>
          <w:t>burlai@aph.org.ua</w:t>
        </w:r>
      </w:hyperlink>
      <w:r w:rsidR="009A1725">
        <w:rPr>
          <w:rFonts w:ascii="Arial" w:hAnsi="Arial" w:cs="Arial"/>
          <w:i/>
          <w:lang w:val="uk-UA"/>
        </w:rPr>
        <w:t xml:space="preserve"> </w:t>
      </w:r>
      <w:r w:rsidR="005E7928" w:rsidRPr="0085288D">
        <w:rPr>
          <w:rFonts w:ascii="Arial" w:hAnsi="Arial" w:cs="Arial"/>
          <w:i/>
          <w:lang w:val="uk-UA"/>
        </w:rPr>
        <w:t>- заповнені та підписані Додатки №1-</w:t>
      </w:r>
      <w:r w:rsidRPr="0085288D">
        <w:rPr>
          <w:rFonts w:ascii="Arial" w:hAnsi="Arial" w:cs="Arial"/>
          <w:i/>
          <w:lang w:val="uk-UA"/>
        </w:rPr>
        <w:t>3</w:t>
      </w:r>
      <w:r w:rsidR="005E7928" w:rsidRPr="0085288D">
        <w:rPr>
          <w:rFonts w:ascii="Arial" w:hAnsi="Arial" w:cs="Arial"/>
          <w:i/>
          <w:lang w:val="uk-UA"/>
        </w:rPr>
        <w:t xml:space="preserve"> до </w:t>
      </w:r>
      <w:r w:rsidR="00995BBF" w:rsidRPr="0085288D">
        <w:rPr>
          <w:rFonts w:ascii="Arial" w:hAnsi="Arial" w:cs="Arial"/>
          <w:i/>
          <w:lang w:val="uk-UA"/>
        </w:rPr>
        <w:t xml:space="preserve">Технічної </w:t>
      </w:r>
      <w:r w:rsidR="005E7928" w:rsidRPr="0085288D">
        <w:rPr>
          <w:rFonts w:ascii="Arial" w:hAnsi="Arial" w:cs="Arial"/>
          <w:i/>
          <w:lang w:val="uk-UA"/>
        </w:rPr>
        <w:t>Специфікації</w:t>
      </w:r>
      <w:r w:rsidRPr="0085288D">
        <w:rPr>
          <w:rFonts w:ascii="Arial" w:hAnsi="Arial" w:cs="Arial"/>
          <w:i/>
          <w:lang w:val="uk-UA"/>
        </w:rPr>
        <w:t>.</w:t>
      </w:r>
      <w:r w:rsidR="005E7928" w:rsidRPr="0085288D">
        <w:rPr>
          <w:rFonts w:ascii="Arial" w:hAnsi="Arial" w:cs="Arial"/>
          <w:i/>
          <w:lang w:val="uk-UA"/>
        </w:rPr>
        <w:t xml:space="preserve"> </w:t>
      </w:r>
      <w:r w:rsidRPr="009A1725">
        <w:rPr>
          <w:rFonts w:ascii="Arial" w:hAnsi="Arial" w:cs="Arial"/>
          <w:b/>
          <w:i/>
          <w:highlight w:val="yellow"/>
          <w:lang w:val="uk-UA"/>
        </w:rPr>
        <w:t>Д</w:t>
      </w:r>
      <w:r w:rsidR="005E7928" w:rsidRPr="009A1725">
        <w:rPr>
          <w:rFonts w:ascii="Arial" w:hAnsi="Arial" w:cs="Arial"/>
          <w:b/>
          <w:i/>
          <w:highlight w:val="yellow"/>
          <w:lang w:val="uk-UA"/>
        </w:rPr>
        <w:t xml:space="preserve">одатки </w:t>
      </w:r>
      <w:r w:rsidRPr="009A1725">
        <w:rPr>
          <w:rFonts w:ascii="Arial" w:hAnsi="Arial" w:cs="Arial"/>
          <w:b/>
          <w:i/>
          <w:highlight w:val="yellow"/>
          <w:lang w:val="uk-UA"/>
        </w:rPr>
        <w:t>№</w:t>
      </w:r>
      <w:r w:rsidR="005E7928" w:rsidRPr="009A1725">
        <w:rPr>
          <w:rFonts w:ascii="Arial" w:hAnsi="Arial" w:cs="Arial"/>
          <w:b/>
          <w:i/>
          <w:highlight w:val="yellow"/>
          <w:lang w:val="uk-UA"/>
        </w:rPr>
        <w:t xml:space="preserve">2 та </w:t>
      </w:r>
      <w:r w:rsidRPr="009A1725">
        <w:rPr>
          <w:rFonts w:ascii="Arial" w:hAnsi="Arial" w:cs="Arial"/>
          <w:b/>
          <w:i/>
          <w:highlight w:val="yellow"/>
          <w:lang w:val="uk-UA"/>
        </w:rPr>
        <w:t>№</w:t>
      </w:r>
      <w:r w:rsidR="005E7928" w:rsidRPr="009A1725">
        <w:rPr>
          <w:rFonts w:ascii="Arial" w:hAnsi="Arial" w:cs="Arial"/>
          <w:b/>
          <w:i/>
          <w:highlight w:val="yellow"/>
          <w:lang w:val="uk-UA"/>
        </w:rPr>
        <w:t xml:space="preserve">3, просимо надати у форматі </w:t>
      </w:r>
      <w:r w:rsidR="00453C8D" w:rsidRPr="009A1725">
        <w:rPr>
          <w:rFonts w:ascii="Arial" w:hAnsi="Arial" w:cs="Arial"/>
          <w:b/>
          <w:i/>
          <w:highlight w:val="yellow"/>
          <w:lang w:val="uk-UA"/>
        </w:rPr>
        <w:t>W</w:t>
      </w:r>
      <w:r w:rsidR="00AD5C26" w:rsidRPr="009A1725">
        <w:rPr>
          <w:rFonts w:ascii="Arial" w:hAnsi="Arial" w:cs="Arial"/>
          <w:b/>
          <w:i/>
          <w:highlight w:val="yellow"/>
          <w:lang w:val="uk-UA"/>
        </w:rPr>
        <w:t>ord.</w:t>
      </w:r>
    </w:p>
    <w:p w:rsidR="009A1725" w:rsidRPr="0085288D" w:rsidRDefault="009A1725" w:rsidP="009A1725">
      <w:pPr>
        <w:pStyle w:val="af"/>
        <w:tabs>
          <w:tab w:val="left" w:pos="567"/>
        </w:tabs>
        <w:jc w:val="both"/>
        <w:rPr>
          <w:rFonts w:ascii="Arial" w:hAnsi="Arial" w:cs="Arial"/>
          <w:i/>
          <w:lang w:val="uk-UA"/>
        </w:rPr>
      </w:pPr>
    </w:p>
    <w:p w:rsidR="005E7928"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 xml:space="preserve">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9A1725" w:rsidRPr="0085288D" w:rsidRDefault="009A1725" w:rsidP="009A1725">
      <w:pPr>
        <w:pStyle w:val="af"/>
        <w:tabs>
          <w:tab w:val="left" w:pos="567"/>
        </w:tabs>
        <w:jc w:val="both"/>
        <w:rPr>
          <w:rFonts w:ascii="Arial" w:hAnsi="Arial" w:cs="Arial"/>
          <w:i/>
          <w:lang w:val="uk-UA"/>
        </w:rPr>
      </w:pPr>
    </w:p>
    <w:p w:rsidR="005E7928"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9A1725" w:rsidRPr="0085288D" w:rsidRDefault="009A1725" w:rsidP="009A1725">
      <w:pPr>
        <w:pStyle w:val="af"/>
        <w:tabs>
          <w:tab w:val="left" w:pos="567"/>
        </w:tabs>
        <w:jc w:val="both"/>
        <w:rPr>
          <w:rFonts w:ascii="Arial" w:hAnsi="Arial" w:cs="Arial"/>
          <w:i/>
          <w:lang w:val="uk-UA"/>
        </w:rPr>
      </w:pPr>
    </w:p>
    <w:p w:rsidR="005E7928" w:rsidRPr="0085288D" w:rsidRDefault="005E7928" w:rsidP="009A1725">
      <w:pPr>
        <w:pStyle w:val="af"/>
        <w:numPr>
          <w:ilvl w:val="0"/>
          <w:numId w:val="5"/>
        </w:numPr>
        <w:tabs>
          <w:tab w:val="left" w:pos="567"/>
        </w:tabs>
        <w:ind w:left="0" w:hanging="11"/>
        <w:jc w:val="both"/>
        <w:rPr>
          <w:rFonts w:ascii="Arial" w:hAnsi="Arial" w:cs="Arial"/>
          <w:i/>
          <w:lang w:val="uk-UA"/>
        </w:rPr>
      </w:pPr>
      <w:r w:rsidRPr="0085288D">
        <w:rPr>
          <w:rFonts w:ascii="Arial" w:hAnsi="Arial" w:cs="Arial"/>
          <w:i/>
          <w:lang w:val="uk-UA"/>
        </w:rPr>
        <w:t xml:space="preserve">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85288D" w:rsidRDefault="005E7928" w:rsidP="009A1725">
      <w:pPr>
        <w:pStyle w:val="ac"/>
        <w:spacing w:before="0" w:beforeAutospacing="0" w:after="0" w:afterAutospacing="0"/>
        <w:jc w:val="both"/>
        <w:rPr>
          <w:rFonts w:ascii="Arial" w:hAnsi="Arial" w:cs="Arial"/>
          <w:i/>
          <w:sz w:val="22"/>
          <w:szCs w:val="22"/>
          <w:lang w:val="uk-UA"/>
        </w:rPr>
      </w:pPr>
    </w:p>
    <w:p w:rsidR="005E7928" w:rsidRPr="00C03971" w:rsidRDefault="005E7928" w:rsidP="009A1725">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9A1725">
        <w:rPr>
          <w:rFonts w:ascii="Arial" w:hAnsi="Arial" w:cs="Arial"/>
          <w:b/>
          <w:i/>
          <w:color w:val="002060"/>
        </w:rPr>
        <w:t>17</w:t>
      </w:r>
      <w:r w:rsidR="00D9574C" w:rsidRPr="00D9574C">
        <w:rPr>
          <w:rFonts w:ascii="Arial" w:hAnsi="Arial" w:cs="Arial"/>
          <w:b/>
          <w:i/>
          <w:color w:val="002060"/>
        </w:rPr>
        <w:t xml:space="preserve"> </w:t>
      </w:r>
      <w:r w:rsidR="009A1725">
        <w:rPr>
          <w:rFonts w:ascii="Arial" w:hAnsi="Arial" w:cs="Arial"/>
          <w:b/>
          <w:i/>
          <w:color w:val="002060"/>
        </w:rPr>
        <w:t>жовтня</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A1725" w:rsidRDefault="006A2A67" w:rsidP="00AF0189">
      <w:pPr>
        <w:pStyle w:val="af"/>
        <w:jc w:val="both"/>
        <w:rPr>
          <w:i/>
          <w:noProof/>
          <w:lang w:eastAsia="uk-UA"/>
        </w:rPr>
      </w:pPr>
      <w:r w:rsidRPr="009A1725">
        <w:rPr>
          <w:i/>
          <w:noProof/>
          <w:lang w:eastAsia="uk-UA"/>
        </w:rPr>
        <w:t>best regards,</w:t>
      </w:r>
    </w:p>
    <w:p w:rsidR="008F46EE" w:rsidRPr="009A1725" w:rsidRDefault="008F46EE" w:rsidP="00AF0189">
      <w:pPr>
        <w:pStyle w:val="af"/>
        <w:jc w:val="both"/>
        <w:rPr>
          <w:b/>
          <w:i/>
        </w:rPr>
      </w:pPr>
      <w:r w:rsidRPr="009A1725">
        <w:rPr>
          <w:b/>
          <w:i/>
        </w:rPr>
        <w:t xml:space="preserve">Tetiana Burlai </w:t>
      </w:r>
    </w:p>
    <w:p w:rsidR="008F46EE" w:rsidRPr="009A1725" w:rsidRDefault="008F46EE" w:rsidP="00AF0189">
      <w:pPr>
        <w:spacing w:line="360" w:lineRule="auto"/>
        <w:jc w:val="both"/>
        <w:rPr>
          <w:rFonts w:ascii="Arial" w:hAnsi="Arial" w:cs="Arial"/>
          <w:i/>
          <w:sz w:val="18"/>
          <w:szCs w:val="18"/>
        </w:rPr>
      </w:pPr>
      <w:r w:rsidRPr="009A1725">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bookmarkStart w:id="0" w:name="_GoBack"/>
      <w:bookmarkEnd w:id="0"/>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sectPr w:rsidR="008F46EE" w:rsidRPr="00995BBF" w:rsidSect="00E1134F">
      <w:pgSz w:w="11907" w:h="16839" w:code="9"/>
      <w:pgMar w:top="284"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7E5EA0"/>
    <w:multiLevelType w:val="hybridMultilevel"/>
    <w:tmpl w:val="F57890EE"/>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1522122"/>
    <w:multiLevelType w:val="hybridMultilevel"/>
    <w:tmpl w:val="92F8D2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76254"/>
    <w:rsid w:val="00181615"/>
    <w:rsid w:val="001B5D6E"/>
    <w:rsid w:val="001C0763"/>
    <w:rsid w:val="00221E22"/>
    <w:rsid w:val="002747E9"/>
    <w:rsid w:val="002C540D"/>
    <w:rsid w:val="002F2956"/>
    <w:rsid w:val="003145E8"/>
    <w:rsid w:val="003201E0"/>
    <w:rsid w:val="00341967"/>
    <w:rsid w:val="003467D3"/>
    <w:rsid w:val="0035348F"/>
    <w:rsid w:val="00375622"/>
    <w:rsid w:val="00395BDF"/>
    <w:rsid w:val="003B25C2"/>
    <w:rsid w:val="003B274E"/>
    <w:rsid w:val="003D062C"/>
    <w:rsid w:val="003D6F9C"/>
    <w:rsid w:val="003E0CEF"/>
    <w:rsid w:val="003E27D3"/>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5288D"/>
    <w:rsid w:val="0086426C"/>
    <w:rsid w:val="0088387C"/>
    <w:rsid w:val="00885A31"/>
    <w:rsid w:val="00895596"/>
    <w:rsid w:val="008B4EAE"/>
    <w:rsid w:val="008D6A78"/>
    <w:rsid w:val="008E548D"/>
    <w:rsid w:val="008F46EE"/>
    <w:rsid w:val="008F721A"/>
    <w:rsid w:val="0091449D"/>
    <w:rsid w:val="00995BBF"/>
    <w:rsid w:val="009A1725"/>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13D7"/>
    <w:rsid w:val="00CC53E7"/>
    <w:rsid w:val="00D25756"/>
    <w:rsid w:val="00D267C1"/>
    <w:rsid w:val="00D9574C"/>
    <w:rsid w:val="00DA36C0"/>
    <w:rsid w:val="00E1134F"/>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84EC1"/>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538473013">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2</Pages>
  <Words>2387</Words>
  <Characters>1361</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52</cp:revision>
  <cp:lastPrinted>2015-12-11T16:23:00Z</cp:lastPrinted>
  <dcterms:created xsi:type="dcterms:W3CDTF">2024-08-09T09:20:00Z</dcterms:created>
  <dcterms:modified xsi:type="dcterms:W3CDTF">2025-10-10T07:23:00Z</dcterms:modified>
</cp:coreProperties>
</file>